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b/>
          <w:bCs/>
          <w:color w:val="000000"/>
          <w:sz w:val="20"/>
          <w:szCs w:val="20"/>
          <w:u w:val="single"/>
          <w:lang w:eastAsia="en-GB"/>
        </w:rPr>
        <w:t>Here are our assessment results for 2017 (Academic year 2016/17)</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color w:val="000000"/>
          <w:sz w:val="20"/>
          <w:szCs w:val="20"/>
          <w:lang w:eastAsia="en-GB"/>
        </w:rPr>
        <w:t>Please note: caution should be taken when analysing figures of small, mixed ability cohorts like we have at Buckminster.  When publishing results and providing information about our cohort, we have to be very careful that the information doesn’t highlight information which identifies individual pupils which is why some information may be withheld. </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b/>
          <w:bCs/>
          <w:color w:val="FF6600"/>
          <w:sz w:val="20"/>
          <w:szCs w:val="20"/>
          <w:lang w:eastAsia="en-GB"/>
        </w:rPr>
        <w:t>Phonics Screening Checks</w:t>
      </w:r>
    </w:p>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2967"/>
        <w:gridCol w:w="1040"/>
      </w:tblGrid>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b/>
                <w:bCs/>
                <w:color w:val="000000"/>
                <w:sz w:val="17"/>
                <w:szCs w:val="17"/>
                <w:lang w:eastAsia="en-GB"/>
              </w:rPr>
              <w:t>Year</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b/>
                <w:bCs/>
                <w:color w:val="000000"/>
                <w:sz w:val="17"/>
                <w:szCs w:val="17"/>
                <w:lang w:eastAsia="en-GB"/>
              </w:rPr>
              <w:t>Pass Rate</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Year 1</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100%</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Year 2 re take of screening check</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50%</w:t>
            </w:r>
          </w:p>
        </w:tc>
      </w:tr>
    </w:tbl>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i/>
          <w:iCs/>
          <w:color w:val="000000"/>
          <w:sz w:val="20"/>
          <w:szCs w:val="20"/>
          <w:lang w:eastAsia="en-GB"/>
        </w:rPr>
        <w:t>National figures are in brackets</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b/>
          <w:bCs/>
          <w:color w:val="FF6600"/>
          <w:sz w:val="20"/>
          <w:szCs w:val="20"/>
          <w:lang w:eastAsia="en-GB"/>
        </w:rPr>
        <w:t>Key Stage 2 (End of Year 6)</w:t>
      </w:r>
    </w:p>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2959"/>
        <w:gridCol w:w="2303"/>
        <w:gridCol w:w="2042"/>
        <w:gridCol w:w="1706"/>
      </w:tblGrid>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b/>
                <w:bCs/>
                <w:color w:val="000000"/>
                <w:sz w:val="17"/>
                <w:szCs w:val="17"/>
                <w:lang w:eastAsia="en-GB"/>
              </w:rPr>
              <w:t>Subject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b/>
                <w:bCs/>
                <w:color w:val="000000"/>
                <w:sz w:val="17"/>
                <w:szCs w:val="17"/>
                <w:lang w:eastAsia="en-GB"/>
              </w:rPr>
              <w:t>Reaching Expected Standard*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b/>
                <w:bCs/>
                <w:color w:val="000000"/>
                <w:sz w:val="17"/>
                <w:szCs w:val="17"/>
                <w:lang w:eastAsia="en-GB"/>
              </w:rPr>
              <w:t>Above Expected Standard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b/>
                <w:bCs/>
                <w:color w:val="000000"/>
                <w:sz w:val="17"/>
                <w:szCs w:val="17"/>
                <w:lang w:eastAsia="en-GB"/>
              </w:rPr>
              <w:t>Average Scaled Score</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Reading</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87%</w:t>
            </w:r>
            <w:proofErr w:type="gramStart"/>
            <w:r w:rsidRPr="006A2C81">
              <w:rPr>
                <w:rFonts w:ascii="Verdana" w:eastAsia="Times New Roman" w:hAnsi="Verdana" w:cs="Tahoma"/>
                <w:color w:val="000000"/>
                <w:sz w:val="17"/>
                <w:szCs w:val="17"/>
                <w:lang w:eastAsia="en-GB"/>
              </w:rPr>
              <w:t>  (</w:t>
            </w:r>
            <w:proofErr w:type="gramEnd"/>
            <w:r w:rsidRPr="006A2C81">
              <w:rPr>
                <w:rFonts w:ascii="Verdana" w:eastAsia="Times New Roman" w:hAnsi="Verdana" w:cs="Tahoma"/>
                <w:color w:val="000000"/>
                <w:sz w:val="17"/>
                <w:szCs w:val="17"/>
                <w:lang w:eastAsia="en-GB"/>
              </w:rPr>
              <w:t>71%)</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53% (24%)</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110</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Writing</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60%</w:t>
            </w:r>
            <w:proofErr w:type="gramStart"/>
            <w:r w:rsidRPr="006A2C81">
              <w:rPr>
                <w:rFonts w:ascii="Verdana" w:eastAsia="Times New Roman" w:hAnsi="Verdana" w:cs="Tahoma"/>
                <w:color w:val="000000"/>
                <w:sz w:val="17"/>
                <w:szCs w:val="17"/>
                <w:lang w:eastAsia="en-GB"/>
              </w:rPr>
              <w:t>  (</w:t>
            </w:r>
            <w:proofErr w:type="gramEnd"/>
            <w:r w:rsidRPr="006A2C81">
              <w:rPr>
                <w:rFonts w:ascii="Verdana" w:eastAsia="Times New Roman" w:hAnsi="Verdana" w:cs="Tahoma"/>
                <w:color w:val="000000"/>
                <w:sz w:val="17"/>
                <w:szCs w:val="17"/>
                <w:lang w:eastAsia="en-GB"/>
              </w:rPr>
              <w:t>76%)</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0%</w:t>
            </w:r>
            <w:proofErr w:type="gramStart"/>
            <w:r w:rsidRPr="006A2C81">
              <w:rPr>
                <w:rFonts w:ascii="Verdana" w:eastAsia="Times New Roman" w:hAnsi="Verdana" w:cs="Tahoma"/>
                <w:color w:val="000000"/>
                <w:sz w:val="17"/>
                <w:szCs w:val="17"/>
                <w:lang w:eastAsia="en-GB"/>
              </w:rPr>
              <w:t>  (</w:t>
            </w:r>
            <w:proofErr w:type="gramEnd"/>
            <w:r w:rsidRPr="006A2C81">
              <w:rPr>
                <w:rFonts w:ascii="Verdana" w:eastAsia="Times New Roman" w:hAnsi="Verdana" w:cs="Tahoma"/>
                <w:color w:val="000000"/>
                <w:sz w:val="17"/>
                <w:szCs w:val="17"/>
                <w:lang w:eastAsia="en-GB"/>
              </w:rPr>
              <w:t>18%)</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N/A</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Grammar, Punctuation and Spelling</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87% (77%)</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53%</w:t>
            </w:r>
            <w:proofErr w:type="gramStart"/>
            <w:r w:rsidRPr="006A2C81">
              <w:rPr>
                <w:rFonts w:ascii="Verdana" w:eastAsia="Times New Roman" w:hAnsi="Verdana" w:cs="Tahoma"/>
                <w:color w:val="000000"/>
                <w:sz w:val="17"/>
                <w:szCs w:val="17"/>
                <w:lang w:eastAsia="en-GB"/>
              </w:rPr>
              <w:t>  (</w:t>
            </w:r>
            <w:proofErr w:type="gramEnd"/>
            <w:r w:rsidRPr="006A2C81">
              <w:rPr>
                <w:rFonts w:ascii="Verdana" w:eastAsia="Times New Roman" w:hAnsi="Verdana" w:cs="Tahoma"/>
                <w:color w:val="000000"/>
                <w:sz w:val="17"/>
                <w:szCs w:val="17"/>
                <w:lang w:eastAsia="en-GB"/>
              </w:rPr>
              <w:t>31%)</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110</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Mathematics</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87%</w:t>
            </w:r>
            <w:proofErr w:type="gramStart"/>
            <w:r w:rsidRPr="006A2C81">
              <w:rPr>
                <w:rFonts w:ascii="Verdana" w:eastAsia="Times New Roman" w:hAnsi="Verdana" w:cs="Tahoma"/>
                <w:color w:val="000000"/>
                <w:sz w:val="17"/>
                <w:szCs w:val="17"/>
                <w:lang w:eastAsia="en-GB"/>
              </w:rPr>
              <w:t>  (</w:t>
            </w:r>
            <w:proofErr w:type="gramEnd"/>
            <w:r w:rsidRPr="006A2C81">
              <w:rPr>
                <w:rFonts w:ascii="Verdana" w:eastAsia="Times New Roman" w:hAnsi="Verdana" w:cs="Tahoma"/>
                <w:color w:val="000000"/>
                <w:sz w:val="17"/>
                <w:szCs w:val="17"/>
                <w:lang w:eastAsia="en-GB"/>
              </w:rPr>
              <w:t>75%)</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47%</w:t>
            </w:r>
            <w:proofErr w:type="gramStart"/>
            <w:r w:rsidRPr="006A2C81">
              <w:rPr>
                <w:rFonts w:ascii="Verdana" w:eastAsia="Times New Roman" w:hAnsi="Verdana" w:cs="Tahoma"/>
                <w:color w:val="000000"/>
                <w:sz w:val="17"/>
                <w:szCs w:val="17"/>
                <w:lang w:eastAsia="en-GB"/>
              </w:rPr>
              <w:t>  (</w:t>
            </w:r>
            <w:proofErr w:type="gramEnd"/>
            <w:r w:rsidRPr="006A2C81">
              <w:rPr>
                <w:rFonts w:ascii="Verdana" w:eastAsia="Times New Roman" w:hAnsi="Verdana" w:cs="Tahoma"/>
                <w:color w:val="000000"/>
                <w:sz w:val="17"/>
                <w:szCs w:val="17"/>
                <w:lang w:eastAsia="en-GB"/>
              </w:rPr>
              <w:t>23%)</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110</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Reading, Writing and Mathematics Combined</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60%</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0%</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N/A</w:t>
            </w:r>
          </w:p>
        </w:tc>
      </w:tr>
    </w:tbl>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i/>
          <w:iCs/>
          <w:color w:val="000000"/>
          <w:sz w:val="20"/>
          <w:szCs w:val="20"/>
          <w:lang w:eastAsia="en-GB"/>
        </w:rPr>
        <w:t>National figures are in brackets</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color w:val="000000"/>
          <w:sz w:val="20"/>
          <w:szCs w:val="20"/>
          <w:lang w:eastAsia="en-GB"/>
        </w:rPr>
        <w:t>*Note: The figure for ‘Reaching Expected Standard’ includes those working ‘At’ and ‘Above’ Expected Standard (i.e. at Greater Depth)</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b/>
          <w:bCs/>
          <w:color w:val="000000"/>
          <w:sz w:val="20"/>
          <w:szCs w:val="20"/>
          <w:lang w:eastAsia="en-GB"/>
        </w:rPr>
        <w:t>Progress</w:t>
      </w:r>
    </w:p>
    <w:tbl>
      <w:tblPr>
        <w:tblW w:w="0" w:type="auto"/>
        <w:tblCellSpacing w:w="15" w:type="dxa"/>
        <w:tblBorders>
          <w:top w:val="dashed" w:sz="6" w:space="0" w:color="BBBBBB"/>
          <w:left w:val="dashed" w:sz="6" w:space="0" w:color="BBBBBB"/>
          <w:bottom w:val="dashed" w:sz="6" w:space="0" w:color="BBBBBB"/>
          <w:right w:val="dashed" w:sz="6" w:space="0" w:color="BBBBBB"/>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1600"/>
      </w:tblGrid>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Subject</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Average Progress</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Reading</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+2 (-5)</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Writing</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-7.9 (-7)</w:t>
            </w:r>
          </w:p>
        </w:tc>
      </w:tr>
      <w:tr w:rsidR="006A2C81" w:rsidRPr="006A2C81" w:rsidTr="006A2C81">
        <w:trPr>
          <w:tblCellSpacing w:w="15" w:type="dxa"/>
        </w:trPr>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Mathematics</w:t>
            </w:r>
          </w:p>
        </w:tc>
        <w:tc>
          <w:tcPr>
            <w:tcW w:w="0" w:type="auto"/>
            <w:tcBorders>
              <w:top w:val="dashed" w:sz="6" w:space="0" w:color="BBBBBB"/>
              <w:left w:val="dashed" w:sz="6" w:space="0" w:color="BBBBBB"/>
              <w:bottom w:val="dashed" w:sz="6" w:space="0" w:color="BBBBBB"/>
              <w:right w:val="dashed" w:sz="6" w:space="0" w:color="BBBBBB"/>
            </w:tcBorders>
            <w:shd w:val="clear" w:color="auto" w:fill="FFFFFF"/>
            <w:vAlign w:val="center"/>
            <w:hideMark/>
          </w:tcPr>
          <w:p w:rsidR="006A2C81" w:rsidRPr="006A2C81" w:rsidRDefault="006A2C81" w:rsidP="006A2C81">
            <w:pPr>
              <w:spacing w:before="100" w:beforeAutospacing="1" w:after="100" w:afterAutospacing="1" w:line="240" w:lineRule="auto"/>
              <w:rPr>
                <w:rFonts w:ascii="Verdana" w:eastAsia="Times New Roman" w:hAnsi="Verdana" w:cs="Tahoma"/>
                <w:color w:val="000000"/>
                <w:sz w:val="17"/>
                <w:szCs w:val="17"/>
                <w:lang w:eastAsia="en-GB"/>
              </w:rPr>
            </w:pPr>
            <w:r w:rsidRPr="006A2C81">
              <w:rPr>
                <w:rFonts w:ascii="Verdana" w:eastAsia="Times New Roman" w:hAnsi="Verdana" w:cs="Tahoma"/>
                <w:color w:val="000000"/>
                <w:sz w:val="17"/>
                <w:szCs w:val="17"/>
                <w:lang w:eastAsia="en-GB"/>
              </w:rPr>
              <w:t>+2.3 (-5)</w:t>
            </w:r>
          </w:p>
        </w:tc>
      </w:tr>
    </w:tbl>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color w:val="000000"/>
          <w:sz w:val="20"/>
          <w:szCs w:val="20"/>
          <w:lang w:eastAsia="en-GB"/>
        </w:rPr>
        <w:t> </w:t>
      </w:r>
      <w:r w:rsidRPr="006A2C81">
        <w:rPr>
          <w:rFonts w:ascii="Tahoma" w:eastAsia="Times New Roman" w:hAnsi="Tahoma" w:cs="Tahoma"/>
          <w:i/>
          <w:iCs/>
          <w:color w:val="000000"/>
          <w:sz w:val="20"/>
          <w:szCs w:val="20"/>
          <w:lang w:eastAsia="en-GB"/>
        </w:rPr>
        <w:t>National figures are in brackets</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color w:val="000000"/>
          <w:sz w:val="20"/>
          <w:szCs w:val="20"/>
          <w:lang w:eastAsia="en-GB"/>
        </w:rPr>
        <w:t>We are very proud of the achievements of all our pupils.</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b/>
          <w:bCs/>
          <w:color w:val="FF6600"/>
          <w:sz w:val="20"/>
          <w:szCs w:val="20"/>
          <w:lang w:eastAsia="en-GB"/>
        </w:rPr>
        <w:t>School Performance Tables</w:t>
      </w:r>
    </w:p>
    <w:p w:rsidR="006A2C81" w:rsidRPr="006A2C81" w:rsidRDefault="006A2C81" w:rsidP="006A2C81">
      <w:pPr>
        <w:shd w:val="clear" w:color="auto" w:fill="FFFFFF"/>
        <w:spacing w:before="100" w:beforeAutospacing="1" w:after="100" w:afterAutospacing="1" w:line="240" w:lineRule="auto"/>
        <w:rPr>
          <w:rFonts w:ascii="Tahoma" w:eastAsia="Times New Roman" w:hAnsi="Tahoma" w:cs="Tahoma"/>
          <w:color w:val="000000"/>
          <w:sz w:val="20"/>
          <w:szCs w:val="20"/>
          <w:lang w:eastAsia="en-GB"/>
        </w:rPr>
      </w:pPr>
      <w:r w:rsidRPr="006A2C81">
        <w:rPr>
          <w:rFonts w:ascii="Tahoma" w:eastAsia="Times New Roman" w:hAnsi="Tahoma" w:cs="Tahoma"/>
          <w:color w:val="000000"/>
          <w:sz w:val="20"/>
          <w:szCs w:val="20"/>
          <w:lang w:eastAsia="en-GB"/>
        </w:rPr>
        <w:t>For further information on our school results see our page on the Government’s School and College Performance comparison website</w:t>
      </w:r>
    </w:p>
    <w:p w:rsidR="006A2C81" w:rsidRPr="006A2C81" w:rsidRDefault="006A2C81" w:rsidP="006A2C81">
      <w:pPr>
        <w:shd w:val="clear" w:color="auto" w:fill="FFFFFF"/>
        <w:spacing w:before="100" w:beforeAutospacing="1" w:after="100" w:afterAutospacing="1" w:line="240" w:lineRule="auto"/>
        <w:outlineLvl w:val="0"/>
        <w:rPr>
          <w:rFonts w:ascii="Tahoma" w:eastAsia="Times New Roman" w:hAnsi="Tahoma" w:cs="Tahoma"/>
          <w:b/>
          <w:bCs/>
          <w:color w:val="000000"/>
          <w:kern w:val="36"/>
          <w:sz w:val="48"/>
          <w:szCs w:val="48"/>
          <w:lang w:eastAsia="en-GB"/>
        </w:rPr>
      </w:pPr>
      <w:r w:rsidRPr="006A2C81">
        <w:rPr>
          <w:rFonts w:ascii="Tahoma" w:eastAsia="Times New Roman" w:hAnsi="Tahoma" w:cs="Tahoma"/>
          <w:b/>
          <w:bCs/>
          <w:color w:val="000000"/>
          <w:kern w:val="36"/>
          <w:sz w:val="48"/>
          <w:szCs w:val="48"/>
          <w:lang w:eastAsia="en-GB"/>
        </w:rPr>
        <w:t> </w:t>
      </w:r>
    </w:p>
    <w:p w:rsidR="001126D6" w:rsidRPr="006A2C81" w:rsidRDefault="001126D6" w:rsidP="006A2C81">
      <w:bookmarkStart w:id="0" w:name="_GoBack"/>
      <w:bookmarkEnd w:id="0"/>
    </w:p>
    <w:sectPr w:rsidR="001126D6" w:rsidRPr="006A2C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84"/>
    <w:rsid w:val="001126D6"/>
    <w:rsid w:val="00134B84"/>
    <w:rsid w:val="006A2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ABCC"/>
  <w15:chartTrackingRefBased/>
  <w15:docId w15:val="{6CFE589A-9E8F-456E-8D5B-1F368EB70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533518">
      <w:bodyDiv w:val="1"/>
      <w:marLeft w:val="0"/>
      <w:marRight w:val="0"/>
      <w:marTop w:val="0"/>
      <w:marBottom w:val="0"/>
      <w:divBdr>
        <w:top w:val="none" w:sz="0" w:space="0" w:color="auto"/>
        <w:left w:val="none" w:sz="0" w:space="0" w:color="auto"/>
        <w:bottom w:val="none" w:sz="0" w:space="0" w:color="auto"/>
        <w:right w:val="none" w:sz="0" w:space="0" w:color="auto"/>
      </w:divBdr>
    </w:div>
    <w:div w:id="16794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2BC27D17</Template>
  <TotalTime>1</TotalTime>
  <Pages>2</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Clarke</dc:creator>
  <cp:keywords/>
  <dc:description/>
  <cp:lastModifiedBy>Deborah Clarke</cp:lastModifiedBy>
  <cp:revision>2</cp:revision>
  <dcterms:created xsi:type="dcterms:W3CDTF">2019-09-04T12:49:00Z</dcterms:created>
  <dcterms:modified xsi:type="dcterms:W3CDTF">2019-09-04T12:49:00Z</dcterms:modified>
</cp:coreProperties>
</file>